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06DE" w14:textId="77777777" w:rsidR="001B2F8A" w:rsidRPr="001B2F8A" w:rsidRDefault="001B2F8A" w:rsidP="001B2F8A">
      <w:pPr>
        <w:widowControl/>
        <w:spacing w:line="750" w:lineRule="atLeast"/>
        <w:jc w:val="center"/>
        <w:outlineLvl w:val="0"/>
        <w:rPr>
          <w:rFonts w:ascii="黑体" w:eastAsia="黑体" w:hAnsi="黑体" w:cs="宋体"/>
          <w:color w:val="282929"/>
          <w:kern w:val="36"/>
          <w:sz w:val="36"/>
          <w:szCs w:val="36"/>
        </w:rPr>
      </w:pPr>
      <w:r w:rsidRPr="001B2F8A">
        <w:rPr>
          <w:rFonts w:ascii="黑体" w:eastAsia="黑体" w:hAnsi="黑体" w:cs="宋体" w:hint="eastAsia"/>
          <w:color w:val="282929"/>
          <w:kern w:val="36"/>
          <w:sz w:val="36"/>
          <w:szCs w:val="36"/>
        </w:rPr>
        <w:t>成都市劳动和社会保障局关于调整成都市城镇职工、城乡居民基本医疗保险最高支付限额的通知</w:t>
      </w:r>
    </w:p>
    <w:p w14:paraId="27C145C7" w14:textId="468D303D" w:rsidR="001B2F8A" w:rsidRPr="001B2F8A" w:rsidRDefault="001B2F8A" w:rsidP="001B2F8A">
      <w:pPr>
        <w:widowControl/>
        <w:spacing w:line="750" w:lineRule="atLeast"/>
        <w:jc w:val="center"/>
        <w:outlineLvl w:val="0"/>
        <w:rPr>
          <w:rFonts w:ascii="宋体" w:eastAsia="宋体" w:hAnsi="宋体" w:cs="宋体"/>
          <w:color w:val="282929"/>
          <w:kern w:val="36"/>
          <w:sz w:val="24"/>
          <w:szCs w:val="24"/>
        </w:rPr>
      </w:pPr>
      <w:r w:rsidRPr="001B2F8A">
        <w:rPr>
          <w:rFonts w:ascii="宋体" w:eastAsia="宋体" w:hAnsi="宋体" w:cs="宋体" w:hint="eastAsia"/>
          <w:color w:val="282929"/>
          <w:kern w:val="36"/>
          <w:sz w:val="24"/>
          <w:szCs w:val="24"/>
        </w:rPr>
        <w:t>成</w:t>
      </w:r>
      <w:proofErr w:type="gramStart"/>
      <w:r w:rsidRPr="001B2F8A">
        <w:rPr>
          <w:rFonts w:ascii="宋体" w:eastAsia="宋体" w:hAnsi="宋体" w:cs="宋体" w:hint="eastAsia"/>
          <w:color w:val="282929"/>
          <w:kern w:val="36"/>
          <w:sz w:val="24"/>
          <w:szCs w:val="24"/>
        </w:rPr>
        <w:t>劳</w:t>
      </w:r>
      <w:proofErr w:type="gramEnd"/>
      <w:r w:rsidRPr="001B2F8A">
        <w:rPr>
          <w:rFonts w:ascii="宋体" w:eastAsia="宋体" w:hAnsi="宋体" w:cs="宋体" w:hint="eastAsia"/>
          <w:color w:val="282929"/>
          <w:kern w:val="36"/>
          <w:sz w:val="24"/>
          <w:szCs w:val="24"/>
        </w:rPr>
        <w:t>社办〔2009〕468号</w:t>
      </w:r>
    </w:p>
    <w:p w14:paraId="3C9E99C4" w14:textId="5F0B8E4E" w:rsidR="001B2F8A" w:rsidRPr="001B2F8A" w:rsidRDefault="001B2F8A" w:rsidP="001B2F8A">
      <w:pPr>
        <w:widowControl/>
        <w:spacing w:before="75" w:after="75" w:line="300" w:lineRule="atLeast"/>
        <w:ind w:left="720"/>
        <w:jc w:val="center"/>
        <w:outlineLvl w:val="2"/>
        <w:rPr>
          <w:rFonts w:ascii="宋体" w:eastAsia="宋体" w:hAnsi="宋体" w:cs="宋体" w:hint="eastAsia"/>
          <w:color w:val="494439"/>
          <w:kern w:val="0"/>
          <w:sz w:val="30"/>
          <w:szCs w:val="30"/>
        </w:rPr>
      </w:pPr>
    </w:p>
    <w:p w14:paraId="6F5B9D8E" w14:textId="77777777" w:rsidR="001B2F8A" w:rsidRPr="001B2F8A" w:rsidRDefault="001B2F8A" w:rsidP="001B2F8A">
      <w:pPr>
        <w:widowControl/>
        <w:ind w:left="720"/>
        <w:jc w:val="left"/>
        <w:rPr>
          <w:rFonts w:ascii="宋体" w:eastAsia="宋体" w:hAnsi="宋体" w:cs="宋体"/>
          <w:vanish/>
          <w:color w:val="000000"/>
          <w:kern w:val="0"/>
          <w:sz w:val="30"/>
          <w:szCs w:val="30"/>
        </w:rPr>
      </w:pPr>
    </w:p>
    <w:tbl>
      <w:tblPr>
        <w:tblW w:w="5000" w:type="pct"/>
        <w:tblInd w:w="720" w:type="dxa"/>
        <w:tblCellMar>
          <w:left w:w="0" w:type="dxa"/>
          <w:right w:w="0" w:type="dxa"/>
        </w:tblCellMar>
        <w:tblLook w:val="04A0" w:firstRow="1" w:lastRow="0" w:firstColumn="1" w:lastColumn="0" w:noHBand="0" w:noVBand="1"/>
      </w:tblPr>
      <w:tblGrid>
        <w:gridCol w:w="5488"/>
        <w:gridCol w:w="2818"/>
      </w:tblGrid>
      <w:tr w:rsidR="001B2F8A" w:rsidRPr="001B2F8A" w14:paraId="7D69B788" w14:textId="77777777" w:rsidTr="001B2F8A">
        <w:tc>
          <w:tcPr>
            <w:tcW w:w="9000" w:type="dxa"/>
            <w:tcBorders>
              <w:top w:val="nil"/>
              <w:left w:val="nil"/>
              <w:bottom w:val="nil"/>
              <w:right w:val="nil"/>
            </w:tcBorders>
            <w:vAlign w:val="center"/>
            <w:hideMark/>
          </w:tcPr>
          <w:p w14:paraId="28B84F4B" w14:textId="77777777" w:rsidR="001B2F8A" w:rsidRPr="001B2F8A" w:rsidRDefault="001B2F8A" w:rsidP="001B2F8A">
            <w:pPr>
              <w:widowControl/>
              <w:ind w:left="720"/>
              <w:jc w:val="left"/>
              <w:rPr>
                <w:rFonts w:ascii="宋体" w:eastAsia="宋体" w:hAnsi="宋体" w:cs="宋体" w:hint="eastAsia"/>
                <w:color w:val="000000"/>
                <w:kern w:val="0"/>
                <w:sz w:val="30"/>
                <w:szCs w:val="30"/>
              </w:rPr>
            </w:pPr>
          </w:p>
        </w:tc>
        <w:tc>
          <w:tcPr>
            <w:tcW w:w="4620" w:type="dxa"/>
            <w:tcBorders>
              <w:top w:val="nil"/>
              <w:left w:val="nil"/>
              <w:bottom w:val="nil"/>
              <w:right w:val="nil"/>
            </w:tcBorders>
            <w:vAlign w:val="center"/>
            <w:hideMark/>
          </w:tcPr>
          <w:p w14:paraId="41C6A9B7" w14:textId="77777777" w:rsidR="001B2F8A" w:rsidRPr="001B2F8A" w:rsidRDefault="001B2F8A" w:rsidP="001B2F8A">
            <w:pPr>
              <w:widowControl/>
              <w:jc w:val="left"/>
              <w:rPr>
                <w:rFonts w:ascii="宋体" w:eastAsia="宋体" w:hAnsi="宋体" w:cs="Times New Roman"/>
                <w:kern w:val="0"/>
                <w:sz w:val="30"/>
                <w:szCs w:val="30"/>
              </w:rPr>
            </w:pPr>
          </w:p>
        </w:tc>
      </w:tr>
    </w:tbl>
    <w:p w14:paraId="5BB2C561" w14:textId="77777777" w:rsidR="001B2F8A" w:rsidRPr="001B2F8A" w:rsidRDefault="001B2F8A" w:rsidP="001B2F8A">
      <w:pPr>
        <w:widowControl/>
        <w:ind w:left="720"/>
        <w:jc w:val="left"/>
        <w:rPr>
          <w:rFonts w:ascii="宋体" w:eastAsia="宋体" w:hAnsi="宋体" w:cs="宋体"/>
          <w:vanish/>
          <w:color w:val="000000"/>
          <w:kern w:val="0"/>
          <w:sz w:val="28"/>
          <w:szCs w:val="28"/>
        </w:rPr>
      </w:pPr>
    </w:p>
    <w:p w14:paraId="272B963C" w14:textId="77777777" w:rsidR="001B2F8A" w:rsidRPr="001B2F8A" w:rsidRDefault="001B2F8A" w:rsidP="001B2F8A">
      <w:pPr>
        <w:widowControl/>
        <w:spacing w:line="420" w:lineRule="atLeast"/>
        <w:jc w:val="left"/>
        <w:rPr>
          <w:rFonts w:ascii="宋体" w:eastAsia="宋体" w:hAnsi="宋体" w:cs="宋体"/>
          <w:color w:val="343434"/>
          <w:kern w:val="0"/>
          <w:sz w:val="28"/>
          <w:szCs w:val="28"/>
        </w:rPr>
      </w:pPr>
      <w:r w:rsidRPr="001B2F8A">
        <w:rPr>
          <w:rFonts w:ascii="宋体" w:eastAsia="宋体" w:hAnsi="宋体" w:cs="宋体" w:hint="eastAsia"/>
          <w:color w:val="343434"/>
          <w:kern w:val="0"/>
          <w:sz w:val="28"/>
          <w:szCs w:val="28"/>
        </w:rPr>
        <w:t>各区（市）县劳动和社会保障局（人事和劳动社会保障）局：</w:t>
      </w:r>
    </w:p>
    <w:p w14:paraId="1A6F7E03" w14:textId="77777777" w:rsidR="001B2F8A" w:rsidRPr="001B2F8A" w:rsidRDefault="001B2F8A" w:rsidP="001B2F8A">
      <w:pPr>
        <w:widowControl/>
        <w:spacing w:line="420" w:lineRule="atLeast"/>
        <w:ind w:firstLineChars="200" w:firstLine="560"/>
        <w:jc w:val="left"/>
        <w:rPr>
          <w:rFonts w:ascii="宋体" w:eastAsia="宋体" w:hAnsi="宋体" w:cs="宋体"/>
          <w:color w:val="343434"/>
          <w:kern w:val="0"/>
          <w:sz w:val="28"/>
          <w:szCs w:val="28"/>
        </w:rPr>
      </w:pPr>
      <w:r w:rsidRPr="001B2F8A">
        <w:rPr>
          <w:rFonts w:ascii="宋体" w:eastAsia="宋体" w:hAnsi="宋体" w:cs="宋体" w:hint="eastAsia"/>
          <w:color w:val="343434"/>
          <w:kern w:val="0"/>
          <w:sz w:val="28"/>
          <w:szCs w:val="28"/>
        </w:rPr>
        <w:t>根据《成都市深化医药卫生体制改革总体方案》(</w:t>
      </w:r>
      <w:proofErr w:type="gramStart"/>
      <w:r w:rsidRPr="001B2F8A">
        <w:rPr>
          <w:rFonts w:ascii="宋体" w:eastAsia="宋体" w:hAnsi="宋体" w:cs="宋体" w:hint="eastAsia"/>
          <w:color w:val="343434"/>
          <w:kern w:val="0"/>
          <w:sz w:val="28"/>
          <w:szCs w:val="28"/>
        </w:rPr>
        <w:t>成委发</w:t>
      </w:r>
      <w:proofErr w:type="gramEnd"/>
      <w:r w:rsidRPr="001B2F8A">
        <w:rPr>
          <w:rFonts w:ascii="宋体" w:eastAsia="宋体" w:hAnsi="宋体" w:cs="宋体" w:hint="eastAsia"/>
          <w:color w:val="343434"/>
          <w:kern w:val="0"/>
          <w:sz w:val="28"/>
          <w:szCs w:val="28"/>
        </w:rPr>
        <w:t>〔2009〕30号)文件精神和《成都市城镇职工基本医疗保险办法》（成都市人民政府第154号令）第三十六条的规定、《成都市城乡居民基本医疗保险暂行办法》（成都市人民政府第155号令）第三十三条的规定，不断提高成都市城镇职工、城乡居民基本医疗保险待遇。决定从2010年1月1日起，对我市城镇职工、城乡居民基本医疗保险最高支付限额进行如下调整：</w:t>
      </w:r>
    </w:p>
    <w:p w14:paraId="313F7E24" w14:textId="77777777" w:rsidR="001B2F8A" w:rsidRPr="001B2F8A" w:rsidRDefault="001B2F8A" w:rsidP="001B2F8A">
      <w:pPr>
        <w:widowControl/>
        <w:spacing w:line="420" w:lineRule="atLeast"/>
        <w:ind w:firstLineChars="200" w:firstLine="560"/>
        <w:jc w:val="left"/>
        <w:rPr>
          <w:rFonts w:ascii="宋体" w:eastAsia="宋体" w:hAnsi="宋体" w:cs="宋体"/>
          <w:color w:val="343434"/>
          <w:kern w:val="0"/>
          <w:sz w:val="28"/>
          <w:szCs w:val="28"/>
        </w:rPr>
      </w:pPr>
      <w:r w:rsidRPr="001B2F8A">
        <w:rPr>
          <w:rFonts w:ascii="宋体" w:eastAsia="宋体" w:hAnsi="宋体" w:cs="宋体" w:hint="eastAsia"/>
          <w:color w:val="343434"/>
          <w:kern w:val="0"/>
          <w:sz w:val="28"/>
          <w:szCs w:val="28"/>
        </w:rPr>
        <w:t>一、城镇职工基本医疗保险，一个自然年度内，统筹基金为个人支付的医疗费由累计不超过上一年成都市职工平均工资的4倍调整为6倍；</w:t>
      </w:r>
    </w:p>
    <w:p w14:paraId="677EC90A" w14:textId="2295E642" w:rsidR="001B2F8A" w:rsidRPr="001B2F8A" w:rsidRDefault="001B2F8A" w:rsidP="001B2F8A">
      <w:pPr>
        <w:widowControl/>
        <w:spacing w:line="420" w:lineRule="atLeast"/>
        <w:ind w:firstLineChars="200" w:firstLine="560"/>
        <w:jc w:val="left"/>
        <w:rPr>
          <w:rFonts w:ascii="宋体" w:eastAsia="宋体" w:hAnsi="宋体" w:cs="宋体" w:hint="eastAsia"/>
          <w:color w:val="343434"/>
          <w:kern w:val="0"/>
          <w:sz w:val="28"/>
          <w:szCs w:val="28"/>
        </w:rPr>
      </w:pPr>
      <w:r w:rsidRPr="001B2F8A">
        <w:rPr>
          <w:rFonts w:ascii="宋体" w:eastAsia="宋体" w:hAnsi="宋体" w:cs="宋体" w:hint="eastAsia"/>
          <w:color w:val="343434"/>
          <w:kern w:val="0"/>
          <w:sz w:val="28"/>
          <w:szCs w:val="28"/>
        </w:rPr>
        <w:t>二、城乡居民基本医疗保险，一个自然年度内，基本医疗保险基金累计支付最高限额统一调整为上年度城镇居民可支配收入的6倍。</w:t>
      </w:r>
    </w:p>
    <w:p w14:paraId="74862C57" w14:textId="0F5A7C0C" w:rsidR="00EB132D" w:rsidRPr="001B2F8A" w:rsidRDefault="001B2F8A" w:rsidP="001B2F8A">
      <w:pPr>
        <w:rPr>
          <w:rFonts w:ascii="宋体" w:eastAsia="宋体" w:hAnsi="宋体"/>
          <w:sz w:val="28"/>
          <w:szCs w:val="28"/>
        </w:rPr>
      </w:pPr>
      <w:r w:rsidRPr="001B2F8A">
        <w:rPr>
          <w:rFonts w:ascii="宋体" w:eastAsia="宋体" w:hAnsi="宋体" w:cs="宋体" w:hint="eastAsia"/>
          <w:color w:val="343434"/>
          <w:kern w:val="0"/>
          <w:sz w:val="28"/>
          <w:szCs w:val="28"/>
        </w:rPr>
        <w:t>                                          </w:t>
      </w:r>
      <w:r>
        <w:rPr>
          <w:rFonts w:ascii="宋体" w:eastAsia="宋体" w:hAnsi="宋体" w:cs="宋体"/>
          <w:color w:val="343434"/>
          <w:kern w:val="0"/>
          <w:sz w:val="28"/>
          <w:szCs w:val="28"/>
        </w:rPr>
        <w:t xml:space="preserve">        </w:t>
      </w:r>
      <w:r w:rsidRPr="001B2F8A">
        <w:rPr>
          <w:rFonts w:ascii="宋体" w:eastAsia="宋体" w:hAnsi="宋体" w:cs="宋体" w:hint="eastAsia"/>
          <w:color w:val="343434"/>
          <w:kern w:val="0"/>
          <w:sz w:val="28"/>
          <w:szCs w:val="28"/>
        </w:rPr>
        <w:t>二OO九年十二月二日</w:t>
      </w:r>
    </w:p>
    <w:sectPr w:rsidR="00EB132D" w:rsidRPr="001B2F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F8A"/>
    <w:rsid w:val="001B2F8A"/>
    <w:rsid w:val="007A70C4"/>
    <w:rsid w:val="00C87309"/>
    <w:rsid w:val="00EB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BD99C"/>
  <w15:chartTrackingRefBased/>
  <w15:docId w15:val="{BB0296D5-5457-4C6E-A763-32C40425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link w:val="10"/>
    <w:uiPriority w:val="9"/>
    <w:qFormat/>
    <w:rsid w:val="001B2F8A"/>
    <w:pPr>
      <w:widowControl/>
      <w:spacing w:before="100" w:beforeAutospacing="1" w:after="100" w:afterAutospacing="1"/>
      <w:jc w:val="left"/>
      <w:outlineLvl w:val="0"/>
    </w:pPr>
    <w:rPr>
      <w:rFonts w:ascii="宋体" w:eastAsia="宋体" w:hAnsi="宋体" w:cs="宋体"/>
      <w:b/>
      <w:bCs/>
      <w:kern w:val="36"/>
      <w:sz w:val="48"/>
      <w:szCs w:val="48"/>
    </w:rPr>
  </w:style>
  <w:style w:type="paragraph" w:styleId="3">
    <w:name w:val="heading 3"/>
    <w:basedOn w:val="a"/>
    <w:link w:val="30"/>
    <w:uiPriority w:val="9"/>
    <w:qFormat/>
    <w:rsid w:val="001B2F8A"/>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B2F8A"/>
    <w:rPr>
      <w:rFonts w:ascii="宋体" w:eastAsia="宋体" w:hAnsi="宋体" w:cs="宋体"/>
      <w:b/>
      <w:bCs/>
      <w:kern w:val="36"/>
      <w:sz w:val="48"/>
      <w:szCs w:val="48"/>
    </w:rPr>
  </w:style>
  <w:style w:type="character" w:customStyle="1" w:styleId="30">
    <w:name w:val="标题 3 字符"/>
    <w:basedOn w:val="a0"/>
    <w:link w:val="3"/>
    <w:uiPriority w:val="9"/>
    <w:rsid w:val="001B2F8A"/>
    <w:rPr>
      <w:rFonts w:ascii="宋体" w:eastAsia="宋体" w:hAnsi="宋体" w:cs="宋体"/>
      <w:b/>
      <w:bCs/>
      <w:kern w:val="0"/>
      <w:sz w:val="27"/>
      <w:szCs w:val="27"/>
    </w:rPr>
  </w:style>
  <w:style w:type="character" w:styleId="a3">
    <w:name w:val="Hyperlink"/>
    <w:basedOn w:val="a0"/>
    <w:uiPriority w:val="99"/>
    <w:semiHidden/>
    <w:unhideWhenUsed/>
    <w:rsid w:val="001B2F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92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70</Words>
  <Characters>399</Characters>
  <Application>Microsoft Office Word</Application>
  <DocSecurity>0</DocSecurity>
  <Lines>3</Lines>
  <Paragraphs>1</Paragraphs>
  <ScaleCrop>false</ScaleCrop>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349357789@qq.com</dc:creator>
  <cp:keywords/>
  <dc:description/>
  <cp:lastModifiedBy>349357789@qq.com</cp:lastModifiedBy>
  <cp:revision>1</cp:revision>
  <dcterms:created xsi:type="dcterms:W3CDTF">2023-03-21T06:56:00Z</dcterms:created>
  <dcterms:modified xsi:type="dcterms:W3CDTF">2023-03-21T07:00:00Z</dcterms:modified>
</cp:coreProperties>
</file>