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20"/>
        <w:jc w:val="center"/>
        <w:rPr>
          <w:rFonts w:ascii="微软雅黑" w:hAnsi="微软雅黑" w:eastAsia="微软雅黑" w:cs="宋体"/>
          <w:color w:val="328AD1"/>
          <w:kern w:val="0"/>
          <w:sz w:val="44"/>
          <w:szCs w:val="44"/>
        </w:rPr>
      </w:pPr>
      <w:r>
        <w:rPr>
          <w:rFonts w:hint="eastAsia" w:ascii="微软雅黑" w:hAnsi="微软雅黑" w:eastAsia="微软雅黑" w:cs="宋体"/>
          <w:color w:val="328AD1"/>
          <w:kern w:val="0"/>
          <w:sz w:val="44"/>
          <w:szCs w:val="44"/>
        </w:rPr>
        <w:t>四川省人力资源和社会保障厅 </w:t>
      </w:r>
      <w:r>
        <w:rPr>
          <w:rFonts w:hint="eastAsia" w:ascii="微软雅黑" w:hAnsi="微软雅黑" w:eastAsia="微软雅黑" w:cs="宋体"/>
          <w:color w:val="328AD1"/>
          <w:kern w:val="0"/>
          <w:sz w:val="44"/>
          <w:szCs w:val="44"/>
        </w:rPr>
        <w:br w:type="textWrapping"/>
      </w:r>
      <w:r>
        <w:rPr>
          <w:rFonts w:hint="eastAsia" w:ascii="微软雅黑" w:hAnsi="微软雅黑" w:eastAsia="微软雅黑" w:cs="宋体"/>
          <w:color w:val="328AD1"/>
          <w:kern w:val="0"/>
          <w:sz w:val="44"/>
          <w:szCs w:val="44"/>
        </w:rPr>
        <w:t> 关于社会保险信息系统停机 </w:t>
      </w:r>
      <w:r>
        <w:rPr>
          <w:rFonts w:hint="eastAsia" w:ascii="微软雅黑" w:hAnsi="微软雅黑" w:eastAsia="微软雅黑" w:cs="宋体"/>
          <w:color w:val="328AD1"/>
          <w:kern w:val="0"/>
          <w:sz w:val="44"/>
          <w:szCs w:val="44"/>
        </w:rPr>
        <w:br w:type="textWrapping"/>
      </w:r>
      <w:r>
        <w:rPr>
          <w:rFonts w:hint="eastAsia" w:ascii="微软雅黑" w:hAnsi="微软雅黑" w:eastAsia="微软雅黑" w:cs="宋体"/>
          <w:color w:val="328AD1"/>
          <w:kern w:val="0"/>
          <w:sz w:val="44"/>
          <w:szCs w:val="44"/>
        </w:rPr>
        <w:t>  暂停办理有关业务的通告</w:t>
      </w:r>
    </w:p>
    <w:p>
      <w:pPr>
        <w:widowControl/>
        <w:shd w:val="clear" w:color="auto" w:fill="FFFFFF"/>
        <w:spacing w:line="580" w:lineRule="atLeast"/>
        <w:rPr>
          <w:rFonts w:ascii="宋体" w:hAnsi="宋体" w:eastAsia="宋体" w:cs="Calibri"/>
          <w:color w:val="000000"/>
          <w:kern w:val="0"/>
          <w:sz w:val="32"/>
          <w:szCs w:val="32"/>
        </w:rPr>
      </w:pPr>
    </w:p>
    <w:p>
      <w:pPr>
        <w:widowControl/>
        <w:shd w:val="clear" w:color="auto" w:fill="FFFFFF"/>
        <w:spacing w:line="580" w:lineRule="atLeast"/>
        <w:rPr>
          <w:rFonts w:ascii="Calibri" w:hAnsi="Calibri" w:eastAsia="微软雅黑" w:cs="Calibri"/>
          <w:color w:val="000000"/>
          <w:kern w:val="0"/>
          <w:szCs w:val="21"/>
        </w:rPr>
      </w:pPr>
      <w:r>
        <w:rPr>
          <w:rFonts w:hint="eastAsia" w:ascii="宋体" w:hAnsi="宋体" w:eastAsia="宋体" w:cs="Calibri"/>
          <w:color w:val="000000"/>
          <w:kern w:val="0"/>
          <w:sz w:val="32"/>
          <w:szCs w:val="32"/>
        </w:rPr>
        <w:t>各参保单位、参保人员： </w:t>
      </w:r>
    </w:p>
    <w:p>
      <w:pPr>
        <w:widowControl/>
        <w:shd w:val="clear" w:color="auto" w:fill="FFFFFF"/>
        <w:spacing w:line="58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为贯彻落实国家关于企业职工基本养老保险全国统筹的决策部署，进一步满足人民群众社会保险公共服务多元化需求，根据人力资源和社会保障部企业职工基本养老保险全国统筹信息系统建设工作安排，我省结合社会保险公共管理服务实际，对社会保险信息系统和公共服务平台进行了升级改造，需停机接入全国统筹信息系统并上线运行。现将系统停机期间相关业务暂停办理有关事项通告如下：</w:t>
      </w:r>
    </w:p>
    <w:p>
      <w:pPr>
        <w:widowControl/>
        <w:shd w:val="clear" w:color="auto" w:fill="FFFFFF"/>
        <w:spacing w:line="58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一、</w:t>
      </w:r>
      <w:r>
        <w:rPr>
          <w:rFonts w:hint="eastAsia" w:ascii="黑体" w:hAnsi="黑体" w:eastAsia="黑体" w:cs="Calibri"/>
          <w:color w:val="000000"/>
          <w:kern w:val="0"/>
          <w:sz w:val="32"/>
          <w:szCs w:val="32"/>
        </w:rPr>
        <w:t>暂停办理时间及范围</w:t>
      </w:r>
    </w:p>
    <w:p>
      <w:pPr>
        <w:widowControl/>
        <w:shd w:val="clear" w:color="auto" w:fill="FFFFFF"/>
        <w:spacing w:line="540" w:lineRule="atLeast"/>
        <w:ind w:firstLine="640"/>
        <w:rPr>
          <w:rFonts w:ascii="Calibri" w:hAnsi="Calibri" w:eastAsia="微软雅黑" w:cs="Calibri"/>
          <w:color w:val="000000"/>
          <w:kern w:val="0"/>
          <w:szCs w:val="21"/>
        </w:rPr>
      </w:pPr>
      <w:r>
        <w:rPr>
          <w:rFonts w:ascii="Times New Roman" w:hAnsi="Times New Roman" w:eastAsia="微软雅黑" w:cs="Times New Roman"/>
          <w:color w:val="000000"/>
          <w:kern w:val="0"/>
          <w:sz w:val="32"/>
          <w:szCs w:val="32"/>
        </w:rPr>
        <w:t>5</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20</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18</w:t>
      </w:r>
      <w:r>
        <w:rPr>
          <w:rFonts w:hint="eastAsia" w:ascii="宋体" w:hAnsi="宋体" w:eastAsia="宋体" w:cs="Calibri"/>
          <w:color w:val="000000"/>
          <w:kern w:val="0"/>
          <w:sz w:val="32"/>
          <w:szCs w:val="32"/>
        </w:rPr>
        <w:t>时至</w:t>
      </w:r>
      <w:r>
        <w:rPr>
          <w:rFonts w:ascii="Times New Roman" w:hAnsi="Times New Roman" w:eastAsia="微软雅黑" w:cs="Times New Roman"/>
          <w:color w:val="000000"/>
          <w:kern w:val="0"/>
          <w:sz w:val="32"/>
          <w:szCs w:val="32"/>
        </w:rPr>
        <w:t>5</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24</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18</w:t>
      </w:r>
      <w:r>
        <w:rPr>
          <w:rFonts w:hint="eastAsia" w:ascii="宋体" w:hAnsi="宋体" w:eastAsia="宋体" w:cs="Calibri"/>
          <w:color w:val="000000"/>
          <w:kern w:val="0"/>
          <w:sz w:val="32"/>
          <w:szCs w:val="32"/>
        </w:rPr>
        <w:t>时，全省机关事业单位基本养老保险、职业年金，以及人事人才、劳动关系、就业创业、社会保障卡等线上服务暂停办理；全省除成都市外的企业职工基本养老保险、城乡居民基本养老保险、工伤保险、失业保险线上服务暂停办理。</w:t>
      </w:r>
    </w:p>
    <w:p>
      <w:pPr>
        <w:widowControl/>
        <w:shd w:val="clear" w:color="auto" w:fill="FFFFFF"/>
        <w:spacing w:line="540" w:lineRule="atLeast"/>
        <w:ind w:firstLine="640"/>
        <w:rPr>
          <w:rFonts w:ascii="Calibri" w:hAnsi="Calibri" w:eastAsia="微软雅黑" w:cs="Calibri"/>
          <w:color w:val="000000"/>
          <w:kern w:val="0"/>
          <w:szCs w:val="21"/>
        </w:rPr>
      </w:pPr>
      <w:r>
        <w:rPr>
          <w:rFonts w:ascii="Times New Roman" w:hAnsi="Times New Roman" w:eastAsia="微软雅黑" w:cs="Times New Roman"/>
          <w:color w:val="000000"/>
          <w:kern w:val="0"/>
          <w:sz w:val="32"/>
          <w:szCs w:val="32"/>
        </w:rPr>
        <w:t>5</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24</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18</w:t>
      </w:r>
      <w:r>
        <w:rPr>
          <w:rFonts w:hint="eastAsia" w:ascii="宋体" w:hAnsi="宋体" w:eastAsia="宋体" w:cs="Calibri"/>
          <w:color w:val="000000"/>
          <w:kern w:val="0"/>
          <w:sz w:val="32"/>
          <w:szCs w:val="32"/>
        </w:rPr>
        <w:t>时至</w:t>
      </w:r>
      <w:r>
        <w:rPr>
          <w:rFonts w:ascii="Times New Roman" w:hAnsi="Times New Roman" w:eastAsia="微软雅黑" w:cs="Times New Roman"/>
          <w:color w:val="000000"/>
          <w:kern w:val="0"/>
          <w:sz w:val="32"/>
          <w:szCs w:val="32"/>
        </w:rPr>
        <w:t>6</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8</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9</w:t>
      </w:r>
      <w:r>
        <w:rPr>
          <w:rFonts w:hint="eastAsia" w:ascii="宋体" w:hAnsi="宋体" w:eastAsia="宋体" w:cs="Calibri"/>
          <w:color w:val="000000"/>
          <w:kern w:val="0"/>
          <w:sz w:val="32"/>
          <w:szCs w:val="32"/>
        </w:rPr>
        <w:t>时，全省社会保险线上线下服务暂停办理。</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b/>
          <w:bCs/>
          <w:color w:val="000000"/>
          <w:kern w:val="0"/>
          <w:sz w:val="32"/>
          <w:szCs w:val="32"/>
        </w:rPr>
        <w:t>二、暂停办理渠道</w:t>
      </w:r>
    </w:p>
    <w:p>
      <w:pPr>
        <w:widowControl/>
        <w:shd w:val="clear" w:color="auto" w:fill="FFFFFF"/>
        <w:spacing w:line="580" w:lineRule="atLeast"/>
        <w:ind w:firstLine="643"/>
        <w:rPr>
          <w:rFonts w:ascii="Calibri" w:hAnsi="Calibri" w:eastAsia="微软雅黑" w:cs="Calibri"/>
          <w:color w:val="000000"/>
          <w:kern w:val="0"/>
          <w:szCs w:val="21"/>
        </w:rPr>
      </w:pPr>
      <w:r>
        <w:rPr>
          <w:rFonts w:hint="eastAsia" w:ascii="宋体" w:hAnsi="宋体" w:eastAsia="宋体" w:cs="Calibri"/>
          <w:b/>
          <w:bCs/>
          <w:color w:val="000000"/>
          <w:kern w:val="0"/>
          <w:sz w:val="32"/>
          <w:szCs w:val="32"/>
        </w:rPr>
        <w:t>（一）线上服务渠道：</w:t>
      </w:r>
      <w:r>
        <w:rPr>
          <w:rFonts w:hint="eastAsia" w:ascii="宋体" w:hAnsi="宋体" w:eastAsia="宋体" w:cs="Calibri"/>
          <w:color w:val="000000"/>
          <w:kern w:val="0"/>
          <w:sz w:val="32"/>
          <w:szCs w:val="32"/>
        </w:rPr>
        <w:t>国家社会保险公共服务平台、全国人力资源和社会保障政务服务平台、第三方合作移动端（微信、支付宝等）所涉及四川的社会保险业务及其他线上公共服务；省一体化政务服务平台所涉及人力资源和社会保障厅的社会保险业务及其他线上公共服务；四川人社在线公共服务平台、</w:t>
      </w:r>
      <w:r>
        <w:rPr>
          <w:rFonts w:ascii="Times New Roman" w:hAnsi="Times New Roman" w:eastAsia="微软雅黑" w:cs="Times New Roman"/>
          <w:color w:val="000000"/>
          <w:kern w:val="0"/>
          <w:sz w:val="32"/>
          <w:szCs w:val="32"/>
        </w:rPr>
        <w:t>“</w:t>
      </w:r>
      <w:r>
        <w:rPr>
          <w:rFonts w:hint="eastAsia" w:ascii="宋体" w:hAnsi="宋体" w:eastAsia="宋体" w:cs="Calibri"/>
          <w:color w:val="000000"/>
          <w:kern w:val="0"/>
          <w:sz w:val="32"/>
          <w:szCs w:val="32"/>
        </w:rPr>
        <w:t>四川人社</w:t>
      </w:r>
      <w:r>
        <w:rPr>
          <w:rFonts w:ascii="Times New Roman" w:hAnsi="Times New Roman" w:eastAsia="微软雅黑" w:cs="Times New Roman"/>
          <w:color w:val="000000"/>
          <w:kern w:val="0"/>
          <w:sz w:val="32"/>
          <w:szCs w:val="32"/>
        </w:rPr>
        <w:t>”</w:t>
      </w:r>
      <w:r>
        <w:rPr>
          <w:rFonts w:hint="eastAsia" w:ascii="宋体" w:hAnsi="宋体" w:eastAsia="宋体" w:cs="Calibri"/>
          <w:color w:val="000000"/>
          <w:kern w:val="0"/>
          <w:sz w:val="32"/>
          <w:szCs w:val="32"/>
        </w:rPr>
        <w:t>手机</w:t>
      </w:r>
      <w:r>
        <w:rPr>
          <w:rFonts w:ascii="Times New Roman" w:hAnsi="Times New Roman" w:eastAsia="微软雅黑" w:cs="Times New Roman"/>
          <w:color w:val="000000"/>
          <w:kern w:val="0"/>
          <w:sz w:val="32"/>
          <w:szCs w:val="32"/>
        </w:rPr>
        <w:t>APP</w:t>
      </w:r>
      <w:r>
        <w:rPr>
          <w:rFonts w:hint="eastAsia" w:ascii="宋体" w:hAnsi="宋体" w:eastAsia="宋体" w:cs="Calibri"/>
          <w:color w:val="000000"/>
          <w:kern w:val="0"/>
          <w:sz w:val="32"/>
          <w:szCs w:val="32"/>
        </w:rPr>
        <w:t>、</w:t>
      </w:r>
      <w:r>
        <w:rPr>
          <w:rFonts w:ascii="Times New Roman" w:hAnsi="Times New Roman" w:eastAsia="微软雅黑" w:cs="Times New Roman"/>
          <w:color w:val="000000"/>
          <w:kern w:val="0"/>
          <w:sz w:val="32"/>
          <w:szCs w:val="32"/>
        </w:rPr>
        <w:t>“</w:t>
      </w:r>
      <w:r>
        <w:rPr>
          <w:rFonts w:hint="eastAsia" w:ascii="宋体" w:hAnsi="宋体" w:eastAsia="宋体" w:cs="Calibri"/>
          <w:color w:val="000000"/>
          <w:kern w:val="0"/>
          <w:sz w:val="32"/>
          <w:szCs w:val="32"/>
        </w:rPr>
        <w:t>四川</w:t>
      </w:r>
      <w:r>
        <w:rPr>
          <w:rFonts w:ascii="Times New Roman" w:hAnsi="Times New Roman" w:eastAsia="微软雅黑" w:cs="Times New Roman"/>
          <w:color w:val="000000"/>
          <w:kern w:val="0"/>
          <w:sz w:val="32"/>
          <w:szCs w:val="32"/>
        </w:rPr>
        <w:t>e</w:t>
      </w:r>
      <w:r>
        <w:rPr>
          <w:rFonts w:hint="eastAsia" w:ascii="宋体" w:hAnsi="宋体" w:eastAsia="宋体" w:cs="Calibri"/>
          <w:color w:val="000000"/>
          <w:kern w:val="0"/>
          <w:sz w:val="32"/>
          <w:szCs w:val="32"/>
        </w:rPr>
        <w:t>社保</w:t>
      </w:r>
      <w:r>
        <w:rPr>
          <w:rFonts w:ascii="Times New Roman" w:hAnsi="Times New Roman" w:eastAsia="微软雅黑" w:cs="Times New Roman"/>
          <w:color w:val="000000"/>
          <w:kern w:val="0"/>
          <w:sz w:val="32"/>
          <w:szCs w:val="32"/>
        </w:rPr>
        <w:t>”</w:t>
      </w:r>
      <w:r>
        <w:rPr>
          <w:rFonts w:hint="eastAsia" w:ascii="宋体" w:hAnsi="宋体" w:eastAsia="宋体" w:cs="Calibri"/>
          <w:color w:val="000000"/>
          <w:kern w:val="0"/>
          <w:sz w:val="32"/>
          <w:szCs w:val="32"/>
        </w:rPr>
        <w:t>手机</w:t>
      </w:r>
      <w:r>
        <w:rPr>
          <w:rFonts w:ascii="Times New Roman" w:hAnsi="Times New Roman" w:eastAsia="微软雅黑" w:cs="Times New Roman"/>
          <w:color w:val="000000"/>
          <w:kern w:val="0"/>
          <w:sz w:val="32"/>
          <w:szCs w:val="32"/>
        </w:rPr>
        <w:t>APP</w:t>
      </w:r>
      <w:r>
        <w:rPr>
          <w:rFonts w:hint="eastAsia" w:ascii="宋体" w:hAnsi="宋体" w:eastAsia="宋体" w:cs="Calibri"/>
          <w:color w:val="000000"/>
          <w:kern w:val="0"/>
          <w:sz w:val="32"/>
          <w:szCs w:val="32"/>
        </w:rPr>
        <w:t>以及各市（州）人力资源和社会保障局自建的网上经办服务大厅、移动端（包括手机</w:t>
      </w:r>
      <w:r>
        <w:rPr>
          <w:rFonts w:ascii="Times New Roman" w:hAnsi="Times New Roman" w:eastAsia="微软雅黑" w:cs="Times New Roman"/>
          <w:color w:val="000000"/>
          <w:kern w:val="0"/>
          <w:sz w:val="32"/>
          <w:szCs w:val="32"/>
        </w:rPr>
        <w:t>APP</w:t>
      </w:r>
      <w:r>
        <w:rPr>
          <w:rFonts w:hint="eastAsia" w:ascii="宋体" w:hAnsi="宋体" w:eastAsia="宋体" w:cs="Calibri"/>
          <w:color w:val="000000"/>
          <w:kern w:val="0"/>
          <w:sz w:val="32"/>
          <w:szCs w:val="32"/>
        </w:rPr>
        <w:t>、小程序、微信公众号等）所涉及的社会保险业务及其他线上公共服务。</w:t>
      </w:r>
    </w:p>
    <w:p>
      <w:pPr>
        <w:widowControl/>
        <w:shd w:val="clear" w:color="auto" w:fill="FFFFFF"/>
        <w:spacing w:line="580" w:lineRule="atLeast"/>
        <w:ind w:firstLine="643"/>
        <w:jc w:val="left"/>
        <w:rPr>
          <w:rFonts w:ascii="Calibri" w:hAnsi="Calibri" w:eastAsia="微软雅黑" w:cs="Calibri"/>
          <w:color w:val="000000"/>
          <w:kern w:val="0"/>
          <w:szCs w:val="21"/>
        </w:rPr>
      </w:pPr>
      <w:r>
        <w:rPr>
          <w:rFonts w:hint="eastAsia" w:ascii="宋体" w:hAnsi="宋体" w:eastAsia="宋体" w:cs="Calibri"/>
          <w:b/>
          <w:bCs/>
          <w:color w:val="000000"/>
          <w:kern w:val="0"/>
          <w:sz w:val="32"/>
          <w:szCs w:val="32"/>
        </w:rPr>
        <w:t>（二）线下服务渠道：</w:t>
      </w:r>
      <w:r>
        <w:rPr>
          <w:rFonts w:hint="eastAsia" w:ascii="宋体" w:hAnsi="宋体" w:eastAsia="宋体" w:cs="Calibri"/>
          <w:color w:val="000000"/>
          <w:kern w:val="0"/>
          <w:sz w:val="32"/>
          <w:szCs w:val="32"/>
        </w:rPr>
        <w:t>全省各级社会保险经办机构、工伤认定机构、劳动能力鉴定机构、社银一体化服务网点、乡镇（街道）和村（社区）社会保险便民服务网点、自助服务一体机等。</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b/>
          <w:bCs/>
          <w:color w:val="000000"/>
          <w:kern w:val="0"/>
          <w:sz w:val="32"/>
          <w:szCs w:val="32"/>
        </w:rPr>
        <w:t>三、恢复办理时间</w:t>
      </w:r>
    </w:p>
    <w:p>
      <w:pPr>
        <w:widowControl/>
        <w:shd w:val="clear" w:color="auto" w:fill="FFFFFF"/>
        <w:spacing w:line="580" w:lineRule="atLeast"/>
        <w:ind w:firstLine="640"/>
        <w:rPr>
          <w:rFonts w:ascii="Calibri" w:hAnsi="Calibri" w:eastAsia="微软雅黑" w:cs="Calibri"/>
          <w:color w:val="000000"/>
          <w:kern w:val="0"/>
          <w:szCs w:val="21"/>
        </w:rPr>
      </w:pPr>
      <w:r>
        <w:rPr>
          <w:rFonts w:ascii="Times New Roman" w:hAnsi="Times New Roman" w:eastAsia="微软雅黑" w:cs="Times New Roman"/>
          <w:color w:val="000000"/>
          <w:kern w:val="0"/>
          <w:sz w:val="32"/>
          <w:szCs w:val="32"/>
        </w:rPr>
        <w:t>5</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25</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9</w:t>
      </w:r>
      <w:r>
        <w:rPr>
          <w:rFonts w:hint="eastAsia" w:ascii="宋体" w:hAnsi="宋体" w:eastAsia="宋体" w:cs="Calibri"/>
          <w:color w:val="000000"/>
          <w:kern w:val="0"/>
          <w:sz w:val="32"/>
          <w:szCs w:val="32"/>
        </w:rPr>
        <w:t>时起，恢复人事人才、劳动关系、就业创业、社会保障卡等线上业务办理。</w:t>
      </w:r>
    </w:p>
    <w:p>
      <w:pPr>
        <w:widowControl/>
        <w:shd w:val="clear" w:color="auto" w:fill="FFFFFF"/>
        <w:spacing w:line="580" w:lineRule="atLeast"/>
        <w:ind w:firstLine="640"/>
        <w:rPr>
          <w:rFonts w:ascii="Calibri" w:hAnsi="Calibri" w:eastAsia="微软雅黑" w:cs="Calibri"/>
          <w:color w:val="000000"/>
          <w:kern w:val="0"/>
          <w:szCs w:val="21"/>
        </w:rPr>
      </w:pPr>
      <w:r>
        <w:rPr>
          <w:rFonts w:ascii="Times New Roman" w:hAnsi="Times New Roman" w:eastAsia="微软雅黑" w:cs="Times New Roman"/>
          <w:color w:val="000000"/>
          <w:kern w:val="0"/>
          <w:sz w:val="32"/>
          <w:szCs w:val="32"/>
        </w:rPr>
        <w:t>6</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8</w:t>
      </w:r>
      <w:r>
        <w:rPr>
          <w:rFonts w:hint="eastAsia" w:ascii="宋体" w:hAnsi="宋体" w:eastAsia="宋体" w:cs="Calibri"/>
          <w:color w:val="000000"/>
          <w:kern w:val="0"/>
          <w:sz w:val="32"/>
          <w:szCs w:val="32"/>
        </w:rPr>
        <w:t>日</w:t>
      </w:r>
      <w:r>
        <w:rPr>
          <w:rFonts w:ascii="Times New Roman" w:hAnsi="Times New Roman" w:eastAsia="微软雅黑" w:cs="Times New Roman"/>
          <w:color w:val="000000"/>
          <w:kern w:val="0"/>
          <w:sz w:val="32"/>
          <w:szCs w:val="32"/>
        </w:rPr>
        <w:t>9</w:t>
      </w:r>
      <w:r>
        <w:rPr>
          <w:rFonts w:hint="eastAsia" w:ascii="宋体" w:hAnsi="宋体" w:eastAsia="宋体" w:cs="Calibri"/>
          <w:color w:val="000000"/>
          <w:kern w:val="0"/>
          <w:sz w:val="32"/>
          <w:szCs w:val="32"/>
        </w:rPr>
        <w:t>时起，恢复社会保险所有渠道业务办理。</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b/>
          <w:bCs/>
          <w:color w:val="000000"/>
          <w:kern w:val="0"/>
          <w:sz w:val="32"/>
          <w:szCs w:val="32"/>
        </w:rPr>
        <w:t>四、温馨提示</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（一）养老保险、工伤保险、失业保险等社会保险待遇不受系统停机影响。</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（二）暂停办理期间，参保单位和参保人员因特殊原因需办理相关社会保险业务的，可在参保地社会保险经办机构、工伤认定机构、劳动能力鉴定机构线下窗口正常申报，各经办机构在系统恢复后及时办理。</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（三）参保单位和参保人员</w:t>
      </w:r>
      <w:r>
        <w:rPr>
          <w:rFonts w:ascii="Times New Roman" w:hAnsi="Times New Roman" w:eastAsia="微软雅黑" w:cs="Times New Roman"/>
          <w:color w:val="000000"/>
          <w:kern w:val="0"/>
          <w:sz w:val="32"/>
          <w:szCs w:val="32"/>
        </w:rPr>
        <w:t>6</w:t>
      </w:r>
      <w:r>
        <w:rPr>
          <w:rFonts w:hint="eastAsia" w:ascii="宋体" w:hAnsi="宋体" w:eastAsia="宋体" w:cs="Calibri"/>
          <w:color w:val="000000"/>
          <w:kern w:val="0"/>
          <w:sz w:val="32"/>
          <w:szCs w:val="32"/>
        </w:rPr>
        <w:t>月</w:t>
      </w:r>
      <w:r>
        <w:rPr>
          <w:rFonts w:ascii="Times New Roman" w:hAnsi="Times New Roman" w:eastAsia="微软雅黑" w:cs="Times New Roman"/>
          <w:color w:val="000000"/>
          <w:kern w:val="0"/>
          <w:sz w:val="32"/>
          <w:szCs w:val="32"/>
        </w:rPr>
        <w:t>8</w:t>
      </w:r>
      <w:r>
        <w:rPr>
          <w:rFonts w:hint="eastAsia" w:ascii="宋体" w:hAnsi="宋体" w:eastAsia="宋体" w:cs="Calibri"/>
          <w:color w:val="000000"/>
          <w:kern w:val="0"/>
          <w:sz w:val="32"/>
          <w:szCs w:val="32"/>
        </w:rPr>
        <w:t>日前确需打印参保证明的，请于停机暂停办理前通过线上或线下服务渠道及时办理。</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（四）暂停办理前和恢复办理初期，可能出现业务办理高峰，请参保单位和参保人员尽量合理选择时间，错峰办理有关业务。</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（五）暂停办理期间给您带来的不便，敬请谅解。如有疑问，请拨打本地</w:t>
      </w:r>
      <w:r>
        <w:rPr>
          <w:rFonts w:ascii="Times New Roman" w:hAnsi="Times New Roman" w:eastAsia="微软雅黑" w:cs="Times New Roman"/>
          <w:color w:val="000000"/>
          <w:kern w:val="0"/>
          <w:sz w:val="32"/>
          <w:szCs w:val="32"/>
        </w:rPr>
        <w:t>12333</w:t>
      </w:r>
      <w:r>
        <w:rPr>
          <w:rFonts w:hint="eastAsia" w:ascii="宋体" w:hAnsi="宋体" w:eastAsia="宋体" w:cs="Calibri"/>
          <w:color w:val="000000"/>
          <w:kern w:val="0"/>
          <w:sz w:val="32"/>
          <w:szCs w:val="32"/>
        </w:rPr>
        <w:t>电话咨询，或向参保地社会保险经办机构、工伤认定机构、劳动能力鉴定机构咨询。</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感谢您对四川社会保险工作的理解和支持！</w:t>
      </w:r>
    </w:p>
    <w:p>
      <w:pPr>
        <w:widowControl/>
        <w:shd w:val="clear" w:color="auto" w:fill="FFFFFF"/>
        <w:spacing w:line="540" w:lineRule="atLeast"/>
        <w:ind w:firstLine="640"/>
        <w:rPr>
          <w:rFonts w:ascii="Calibri" w:hAnsi="Calibri" w:eastAsia="微软雅黑" w:cs="Calibri"/>
          <w:color w:val="000000"/>
          <w:kern w:val="0"/>
          <w:szCs w:val="21"/>
        </w:rPr>
      </w:pPr>
      <w:r>
        <w:rPr>
          <w:rFonts w:hint="eastAsia" w:ascii="宋体" w:hAnsi="宋体" w:eastAsia="宋体" w:cs="Calibri"/>
          <w:color w:val="000000"/>
          <w:kern w:val="0"/>
          <w:sz w:val="32"/>
          <w:szCs w:val="32"/>
        </w:rPr>
        <w:t>特此通告。</w:t>
      </w:r>
    </w:p>
    <w:p>
      <w:pPr>
        <w:widowControl/>
        <w:shd w:val="clear" w:color="auto" w:fill="FFFFFF"/>
        <w:spacing w:line="540" w:lineRule="atLeast"/>
        <w:ind w:firstLine="64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32"/>
          <w:szCs w:val="32"/>
        </w:rPr>
        <w:t>                                                                                                        </w:t>
      </w:r>
    </w:p>
    <w:p>
      <w:pPr>
        <w:widowControl/>
        <w:shd w:val="clear" w:color="auto" w:fill="FFFFFF"/>
        <w:spacing w:line="540" w:lineRule="atLeast"/>
        <w:ind w:firstLine="640"/>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32"/>
          <w:szCs w:val="32"/>
        </w:rPr>
        <w:t>                     四川省人力资源和社会保障厅</w:t>
      </w:r>
    </w:p>
    <w:p>
      <w:pPr>
        <w:widowControl/>
        <w:shd w:val="clear" w:color="auto" w:fill="FFFFFF"/>
        <w:spacing w:line="540" w:lineRule="atLeast"/>
        <w:ind w:left="5010" w:leftChars="100" w:hanging="4800" w:hangingChars="1500"/>
        <w:rPr>
          <w:rFonts w:hint="eastAsia" w:ascii="微软雅黑" w:hAnsi="微软雅黑" w:eastAsia="微软雅黑" w:cs="宋体"/>
          <w:color w:val="000000"/>
          <w:kern w:val="0"/>
          <w:sz w:val="24"/>
          <w:szCs w:val="24"/>
        </w:rPr>
      </w:pPr>
      <w:r>
        <w:rPr>
          <w:rFonts w:ascii="Times New Roman" w:hAnsi="Times New Roman" w:eastAsia="微软雅黑" w:cs="Times New Roman"/>
          <w:color w:val="000000"/>
          <w:kern w:val="0"/>
          <w:sz w:val="32"/>
          <w:szCs w:val="32"/>
        </w:rPr>
        <w:t>                                  </w:t>
      </w:r>
      <w:bookmarkStart w:id="0" w:name="_GoBack"/>
      <w:bookmarkEnd w:id="0"/>
      <w:r>
        <w:rPr>
          <w:rFonts w:ascii="Times New Roman" w:hAnsi="Times New Roman" w:eastAsia="微软雅黑" w:cs="Times New Roman"/>
          <w:color w:val="000000"/>
          <w:kern w:val="0"/>
          <w:sz w:val="32"/>
          <w:szCs w:val="32"/>
        </w:rPr>
        <w:t>2022</w:t>
      </w:r>
      <w:r>
        <w:rPr>
          <w:rFonts w:hint="eastAsia" w:ascii="微软雅黑" w:hAnsi="微软雅黑" w:eastAsia="微软雅黑" w:cs="宋体"/>
          <w:color w:val="000000"/>
          <w:kern w:val="0"/>
          <w:sz w:val="32"/>
          <w:szCs w:val="32"/>
        </w:rPr>
        <w:t>年</w:t>
      </w:r>
      <w:r>
        <w:rPr>
          <w:rFonts w:ascii="Times New Roman" w:hAnsi="Times New Roman" w:eastAsia="微软雅黑" w:cs="Times New Roman"/>
          <w:color w:val="000000"/>
          <w:kern w:val="0"/>
          <w:sz w:val="32"/>
          <w:szCs w:val="32"/>
        </w:rPr>
        <w:t>5</w:t>
      </w:r>
      <w:r>
        <w:rPr>
          <w:rFonts w:hint="eastAsia" w:ascii="微软雅黑" w:hAnsi="微软雅黑" w:eastAsia="微软雅黑" w:cs="宋体"/>
          <w:color w:val="000000"/>
          <w:kern w:val="0"/>
          <w:sz w:val="32"/>
          <w:szCs w:val="32"/>
        </w:rPr>
        <w:t>月</w:t>
      </w:r>
      <w:r>
        <w:rPr>
          <w:rFonts w:ascii="Times New Roman" w:hAnsi="Times New Roman" w:eastAsia="微软雅黑" w:cs="Times New Roman"/>
          <w:color w:val="000000"/>
          <w:kern w:val="0"/>
          <w:sz w:val="32"/>
          <w:szCs w:val="32"/>
        </w:rPr>
        <w:t>11</w:t>
      </w:r>
      <w:r>
        <w:rPr>
          <w:rFonts w:hint="eastAsia" w:ascii="微软雅黑" w:hAnsi="微软雅黑" w:eastAsia="微软雅黑"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B2"/>
    <w:rsid w:val="007A70C4"/>
    <w:rsid w:val="007B6A76"/>
    <w:rsid w:val="00C87309"/>
    <w:rsid w:val="00F959B2"/>
    <w:rsid w:val="27E0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1135</Characters>
  <Lines>9</Lines>
  <Paragraphs>2</Paragraphs>
  <TotalTime>6</TotalTime>
  <ScaleCrop>false</ScaleCrop>
  <LinksUpToDate>false</LinksUpToDate>
  <CharactersWithSpaces>1331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2022-05-12T01:42:00Z</dcterms:created>
  <dc:creator>349357789@qq.com</dc:creator>
  <cp:lastModifiedBy>JD</cp:lastModifiedBy>
  <dcterms:modified xsi:type="dcterms:W3CDTF">2022-05-12T01:51:37Z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